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26A" w:rsidRPr="00C7426A" w:rsidRDefault="00C7426A">
      <w:pPr>
        <w:rPr>
          <w:b/>
          <w:u w:val="single"/>
        </w:rPr>
      </w:pPr>
      <w:r w:rsidRPr="00C7426A">
        <w:rPr>
          <w:b/>
          <w:u w:val="single"/>
        </w:rPr>
        <w:t>GYHİB CNR YAT FESTİVALİ’NDE</w:t>
      </w:r>
    </w:p>
    <w:p w:rsidR="00C7426A" w:rsidRPr="00C7426A" w:rsidRDefault="00C7426A" w:rsidP="00C7426A">
      <w:pPr>
        <w:spacing w:after="100" w:afterAutospacing="1" w:line="240" w:lineRule="auto"/>
        <w:rPr>
          <w:rFonts w:ascii="Arial" w:eastAsia="Times New Roman" w:hAnsi="Arial" w:cs="Arial"/>
          <w:sz w:val="24"/>
          <w:szCs w:val="24"/>
          <w:lang w:eastAsia="tr-TR"/>
        </w:rPr>
      </w:pPr>
      <w:r w:rsidRPr="00C7426A">
        <w:rPr>
          <w:rFonts w:ascii="Arial" w:eastAsia="Times New Roman" w:hAnsi="Arial" w:cs="Arial"/>
          <w:sz w:val="24"/>
          <w:szCs w:val="24"/>
          <w:lang w:eastAsia="tr-TR"/>
        </w:rPr>
        <w:t xml:space="preserve">Ataköy Marina Mega Yat Limanı'nda gerçekleştirilen CNR Yat Festivali', düzenlenen bir törenle kapılarını ziyaretçilerine açtı. 16 ile 20 Ekim tarihleri arasında gezilebilecek festivalde, dünya markalarını temsil eden firmaların yanı sıra </w:t>
      </w:r>
      <w:proofErr w:type="gramStart"/>
      <w:r w:rsidRPr="00C7426A">
        <w:rPr>
          <w:rFonts w:ascii="Arial" w:eastAsia="Times New Roman" w:hAnsi="Arial" w:cs="Arial"/>
          <w:sz w:val="24"/>
          <w:szCs w:val="24"/>
          <w:lang w:eastAsia="tr-TR"/>
        </w:rPr>
        <w:t>prestijli</w:t>
      </w:r>
      <w:proofErr w:type="gramEnd"/>
      <w:r w:rsidRPr="00C7426A">
        <w:rPr>
          <w:rFonts w:ascii="Arial" w:eastAsia="Times New Roman" w:hAnsi="Arial" w:cs="Arial"/>
          <w:sz w:val="24"/>
          <w:szCs w:val="24"/>
          <w:lang w:eastAsia="tr-TR"/>
        </w:rPr>
        <w:t xml:space="preserve"> yerli üreticiler de misafir ediliyor. Gemi, Yat ve Hizmetleri İhracatçıları Birliği, festivale </w:t>
      </w:r>
      <w:proofErr w:type="spellStart"/>
      <w:r w:rsidRPr="00C7426A">
        <w:rPr>
          <w:rFonts w:ascii="Arial" w:eastAsia="Times New Roman" w:hAnsi="Arial" w:cs="Arial"/>
          <w:sz w:val="24"/>
          <w:szCs w:val="24"/>
          <w:lang w:eastAsia="tr-TR"/>
        </w:rPr>
        <w:t>info</w:t>
      </w:r>
      <w:proofErr w:type="spellEnd"/>
      <w:r w:rsidRPr="00C7426A">
        <w:rPr>
          <w:rFonts w:ascii="Arial" w:eastAsia="Times New Roman" w:hAnsi="Arial" w:cs="Arial"/>
          <w:sz w:val="24"/>
          <w:szCs w:val="24"/>
          <w:lang w:eastAsia="tr-TR"/>
        </w:rPr>
        <w:t xml:space="preserve"> </w:t>
      </w:r>
      <w:proofErr w:type="spellStart"/>
      <w:r w:rsidRPr="00C7426A">
        <w:rPr>
          <w:rFonts w:ascii="Arial" w:eastAsia="Times New Roman" w:hAnsi="Arial" w:cs="Arial"/>
          <w:sz w:val="24"/>
          <w:szCs w:val="24"/>
          <w:lang w:eastAsia="tr-TR"/>
        </w:rPr>
        <w:t>stand</w:t>
      </w:r>
      <w:proofErr w:type="spellEnd"/>
      <w:r w:rsidRPr="00C7426A">
        <w:rPr>
          <w:rFonts w:ascii="Arial" w:eastAsia="Times New Roman" w:hAnsi="Arial" w:cs="Arial"/>
          <w:sz w:val="24"/>
          <w:szCs w:val="24"/>
          <w:lang w:eastAsia="tr-TR"/>
        </w:rPr>
        <w:t xml:space="preserve"> ile katılarak, sektörü festivalde başarı ile temsil ediyor.</w:t>
      </w:r>
    </w:p>
    <w:p w:rsidR="00C7426A" w:rsidRPr="00C7426A" w:rsidRDefault="00C7426A" w:rsidP="00C7426A">
      <w:pPr>
        <w:spacing w:after="100" w:afterAutospacing="1" w:line="240" w:lineRule="auto"/>
        <w:rPr>
          <w:rFonts w:ascii="Arial" w:eastAsia="Times New Roman" w:hAnsi="Arial" w:cs="Arial"/>
          <w:sz w:val="24"/>
          <w:szCs w:val="24"/>
          <w:lang w:eastAsia="tr-TR"/>
        </w:rPr>
      </w:pPr>
      <w:r w:rsidRPr="00C7426A">
        <w:rPr>
          <w:rFonts w:ascii="Arial" w:eastAsia="Times New Roman" w:hAnsi="Arial" w:cs="Arial"/>
          <w:sz w:val="24"/>
          <w:szCs w:val="24"/>
          <w:lang w:eastAsia="tr-TR"/>
        </w:rPr>
        <w:t xml:space="preserve">Festivalin açılış töreninde konuşan Gemi, Yat ve Hizmetleri İhracatçıları Birliği Başkanı Cem Seven, yat ve </w:t>
      </w:r>
      <w:proofErr w:type="gramStart"/>
      <w:r w:rsidRPr="00C7426A">
        <w:rPr>
          <w:rFonts w:ascii="Arial" w:eastAsia="Times New Roman" w:hAnsi="Arial" w:cs="Arial"/>
          <w:sz w:val="24"/>
          <w:szCs w:val="24"/>
          <w:lang w:eastAsia="tr-TR"/>
        </w:rPr>
        <w:t>ekipmanları</w:t>
      </w:r>
      <w:proofErr w:type="gramEnd"/>
      <w:r w:rsidRPr="00C7426A">
        <w:rPr>
          <w:rFonts w:ascii="Arial" w:eastAsia="Times New Roman" w:hAnsi="Arial" w:cs="Arial"/>
          <w:sz w:val="24"/>
          <w:szCs w:val="24"/>
          <w:lang w:eastAsia="tr-TR"/>
        </w:rPr>
        <w:t xml:space="preserve"> ihracatının Türkiye'nin önemli ve prestijli ihracat unsurları arasında yer aldığına işaret etti. Seven, birliğe bağlı 970 firmanın 2018 yılında 1 milyar dolarlık ihracat gerçekleştirdiğini belirterek, sözlerini şöyle tamamladı: "Bu 1 milyar dolarlık ihracatın arasında 180 milyon dolarlık yat ihracatı da bulunmaktadır. 2019 Eylül sonu itibarıyla da 725 milyon dolarlık ihracat gerçekleştirdik. Yat ihracatı da 92 milyon dolardır. Bizim için yat inşası önemli. İstihdam, katma değer üretiliyor, yerli </w:t>
      </w:r>
      <w:proofErr w:type="gramStart"/>
      <w:r w:rsidRPr="00C7426A">
        <w:rPr>
          <w:rFonts w:ascii="Arial" w:eastAsia="Times New Roman" w:hAnsi="Arial" w:cs="Arial"/>
          <w:sz w:val="24"/>
          <w:szCs w:val="24"/>
          <w:lang w:eastAsia="tr-TR"/>
        </w:rPr>
        <w:t>ekipman</w:t>
      </w:r>
      <w:proofErr w:type="gramEnd"/>
      <w:r w:rsidRPr="00C7426A">
        <w:rPr>
          <w:rFonts w:ascii="Arial" w:eastAsia="Times New Roman" w:hAnsi="Arial" w:cs="Arial"/>
          <w:sz w:val="24"/>
          <w:szCs w:val="24"/>
          <w:lang w:eastAsia="tr-TR"/>
        </w:rPr>
        <w:t xml:space="preserve">, malzeme ve işçilik oranları yüksek tutarlarda. Boyu 24 metrenin üzerinde olan </w:t>
      </w:r>
      <w:proofErr w:type="gramStart"/>
      <w:r w:rsidRPr="00C7426A">
        <w:rPr>
          <w:rFonts w:ascii="Arial" w:eastAsia="Times New Roman" w:hAnsi="Arial" w:cs="Arial"/>
          <w:sz w:val="24"/>
          <w:szCs w:val="24"/>
          <w:lang w:eastAsia="tr-TR"/>
        </w:rPr>
        <w:t>mega</w:t>
      </w:r>
      <w:proofErr w:type="gramEnd"/>
      <w:r w:rsidRPr="00C7426A">
        <w:rPr>
          <w:rFonts w:ascii="Arial" w:eastAsia="Times New Roman" w:hAnsi="Arial" w:cs="Arial"/>
          <w:sz w:val="24"/>
          <w:szCs w:val="24"/>
          <w:lang w:eastAsia="tr-TR"/>
        </w:rPr>
        <w:t xml:space="preserve"> yatlarda, yerli girdi ve yerli işçilik oranları yüzde 65'lere kadar ulaşıyor. Küçük boylarda ise bu oran yaklaşık yüzde 50-50."</w:t>
      </w:r>
    </w:p>
    <w:p w:rsidR="00C7426A" w:rsidRDefault="00C7426A" w:rsidP="00C7426A">
      <w:pPr>
        <w:rPr>
          <w:rFonts w:ascii="Arial" w:eastAsia="Times New Roman" w:hAnsi="Arial" w:cs="Arial"/>
          <w:sz w:val="24"/>
          <w:szCs w:val="24"/>
          <w:lang w:eastAsia="tr-TR"/>
        </w:rPr>
      </w:pPr>
      <w:r w:rsidRPr="00C7426A">
        <w:rPr>
          <w:rFonts w:ascii="Arial" w:eastAsia="Times New Roman" w:hAnsi="Arial" w:cs="Arial"/>
          <w:sz w:val="24"/>
          <w:szCs w:val="24"/>
          <w:lang w:eastAsia="tr-TR"/>
        </w:rPr>
        <w:t xml:space="preserve">Festivalde 100'ün üzerinde markanın </w:t>
      </w:r>
      <w:proofErr w:type="gramStart"/>
      <w:r w:rsidRPr="00C7426A">
        <w:rPr>
          <w:rFonts w:ascii="Arial" w:eastAsia="Times New Roman" w:hAnsi="Arial" w:cs="Arial"/>
          <w:sz w:val="24"/>
          <w:szCs w:val="24"/>
          <w:lang w:eastAsia="tr-TR"/>
        </w:rPr>
        <w:t>mega</w:t>
      </w:r>
      <w:proofErr w:type="gramEnd"/>
      <w:r w:rsidRPr="00C7426A">
        <w:rPr>
          <w:rFonts w:ascii="Arial" w:eastAsia="Times New Roman" w:hAnsi="Arial" w:cs="Arial"/>
          <w:sz w:val="24"/>
          <w:szCs w:val="24"/>
          <w:lang w:eastAsia="tr-TR"/>
        </w:rPr>
        <w:t xml:space="preserve"> yat, tekne ve yelkenlilerinin yanı sıra şişme botlar, deniz motorları ve baş</w:t>
      </w:r>
      <w:r>
        <w:rPr>
          <w:rFonts w:ascii="Arial" w:eastAsia="Times New Roman" w:hAnsi="Arial" w:cs="Arial"/>
          <w:sz w:val="24"/>
          <w:szCs w:val="24"/>
          <w:lang w:eastAsia="tr-TR"/>
        </w:rPr>
        <w:t>langıç tekneleri de sergilenerek</w:t>
      </w:r>
      <w:r w:rsidRPr="00C7426A">
        <w:rPr>
          <w:rFonts w:ascii="Arial" w:eastAsia="Times New Roman" w:hAnsi="Arial" w:cs="Arial"/>
          <w:sz w:val="24"/>
          <w:szCs w:val="24"/>
          <w:lang w:eastAsia="tr-TR"/>
        </w:rPr>
        <w:t xml:space="preserve"> Festival 20 Ekim'de sona </w:t>
      </w:r>
      <w:r>
        <w:rPr>
          <w:rFonts w:ascii="Arial" w:eastAsia="Times New Roman" w:hAnsi="Arial" w:cs="Arial"/>
          <w:sz w:val="24"/>
          <w:szCs w:val="24"/>
          <w:lang w:eastAsia="tr-TR"/>
        </w:rPr>
        <w:t>erdi.</w:t>
      </w:r>
    </w:p>
    <w:p w:rsidR="00C7426A" w:rsidRDefault="00C7426A" w:rsidP="00C7426A">
      <w:pPr>
        <w:rPr>
          <w:rFonts w:ascii="Arial" w:eastAsia="Times New Roman" w:hAnsi="Arial" w:cs="Arial"/>
          <w:sz w:val="24"/>
          <w:szCs w:val="24"/>
          <w:lang w:eastAsia="tr-TR"/>
        </w:rPr>
      </w:pPr>
    </w:p>
    <w:p w:rsidR="00C7426A" w:rsidRDefault="00C7426A" w:rsidP="00C7426A">
      <w:r>
        <w:rPr>
          <w:noProof/>
          <w:lang w:eastAsia="tr-TR"/>
        </w:rPr>
        <w:drawing>
          <wp:inline distT="0" distB="0" distL="0" distR="0">
            <wp:extent cx="5760720" cy="3841199"/>
            <wp:effectExtent l="0" t="0" r="0" b="6985"/>
            <wp:docPr id="1" name="Resim 1" descr="http://www.iib.org.tr/files/downloads/PageFiles/%7Baf160a8c-04da-4da2-9d75-b605a5603547%7D/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ib.org.tr/files/downloads/PageFiles/%7Baf160a8c-04da-4da2-9d75-b605a5603547%7D/Images/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841199"/>
                    </a:xfrm>
                    <a:prstGeom prst="rect">
                      <a:avLst/>
                    </a:prstGeom>
                    <a:noFill/>
                    <a:ln>
                      <a:noFill/>
                    </a:ln>
                  </pic:spPr>
                </pic:pic>
              </a:graphicData>
            </a:graphic>
          </wp:inline>
        </w:drawing>
      </w:r>
    </w:p>
    <w:p w:rsidR="00C7426A" w:rsidRDefault="00C7426A" w:rsidP="00C7426A"/>
    <w:p w:rsidR="00C7426A" w:rsidRDefault="00C7426A" w:rsidP="00C7426A">
      <w:r>
        <w:rPr>
          <w:noProof/>
          <w:lang w:eastAsia="tr-TR"/>
        </w:rPr>
        <w:lastRenderedPageBreak/>
        <w:drawing>
          <wp:inline distT="0" distB="0" distL="0" distR="0">
            <wp:extent cx="5760720" cy="3841199"/>
            <wp:effectExtent l="0" t="0" r="0" b="6985"/>
            <wp:docPr id="2" name="Resim 2" descr="http://www.iib.org.tr/files/downloads/PageFiles/%7Baf160a8c-04da-4da2-9d75-b605a5603547%7D/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ib.org.tr/files/downloads/PageFiles/%7Baf160a8c-04da-4da2-9d75-b605a5603547%7D/Image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841199"/>
                    </a:xfrm>
                    <a:prstGeom prst="rect">
                      <a:avLst/>
                    </a:prstGeom>
                    <a:noFill/>
                    <a:ln>
                      <a:noFill/>
                    </a:ln>
                  </pic:spPr>
                </pic:pic>
              </a:graphicData>
            </a:graphic>
          </wp:inline>
        </w:drawing>
      </w:r>
    </w:p>
    <w:p w:rsidR="00C7426A" w:rsidRDefault="00C7426A" w:rsidP="00C7426A"/>
    <w:p w:rsidR="00C7426A" w:rsidRDefault="00C7426A" w:rsidP="00C7426A">
      <w:r>
        <w:rPr>
          <w:noProof/>
          <w:lang w:eastAsia="tr-TR"/>
        </w:rPr>
        <w:drawing>
          <wp:inline distT="0" distB="0" distL="0" distR="0">
            <wp:extent cx="5760720" cy="3239820"/>
            <wp:effectExtent l="0" t="0" r="0" b="0"/>
            <wp:docPr id="3" name="Resim 3" descr="http://www.iib.org.tr/files/downloads/PageFiles/%7Baf160a8c-04da-4da2-9d75-b605a5603547%7D/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ib.org.tr/files/downloads/PageFiles/%7Baf160a8c-04da-4da2-9d75-b605a5603547%7D/Images/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39820"/>
                    </a:xfrm>
                    <a:prstGeom prst="rect">
                      <a:avLst/>
                    </a:prstGeom>
                    <a:noFill/>
                    <a:ln>
                      <a:noFill/>
                    </a:ln>
                  </pic:spPr>
                </pic:pic>
              </a:graphicData>
            </a:graphic>
          </wp:inline>
        </w:drawing>
      </w:r>
      <w:bookmarkStart w:id="0" w:name="_GoBack"/>
      <w:bookmarkEnd w:id="0"/>
    </w:p>
    <w:sectPr w:rsidR="00C74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6A"/>
    <w:rsid w:val="00A70EA8"/>
    <w:rsid w:val="00C742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1A1B"/>
  <w15:chartTrackingRefBased/>
  <w15:docId w15:val="{1B9B74C8-1A6A-4462-95A6-E281EDBE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7426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80407">
      <w:bodyDiv w:val="1"/>
      <w:marLeft w:val="0"/>
      <w:marRight w:val="0"/>
      <w:marTop w:val="0"/>
      <w:marBottom w:val="0"/>
      <w:divBdr>
        <w:top w:val="none" w:sz="0" w:space="0" w:color="auto"/>
        <w:left w:val="none" w:sz="0" w:space="0" w:color="auto"/>
        <w:bottom w:val="none" w:sz="0" w:space="0" w:color="auto"/>
        <w:right w:val="none" w:sz="0" w:space="0" w:color="auto"/>
      </w:divBdr>
      <w:divsChild>
        <w:div w:id="1003705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1254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Özsoy</dc:creator>
  <cp:keywords/>
  <dc:description/>
  <cp:lastModifiedBy>Selin Özsoy</cp:lastModifiedBy>
  <cp:revision>1</cp:revision>
  <dcterms:created xsi:type="dcterms:W3CDTF">2020-01-27T11:52:00Z</dcterms:created>
  <dcterms:modified xsi:type="dcterms:W3CDTF">2020-01-27T11:54:00Z</dcterms:modified>
</cp:coreProperties>
</file>